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7387" w:rsidRPr="009539C2" w:rsidRDefault="0095744A" w:rsidP="004E7387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color w:val="4F4F4F"/>
          <w:sz w:val="20"/>
          <w:szCs w:val="20"/>
        </w:rPr>
        <w:t>Stanovanjski sklad Republike Slovenije, javni sklad</w:t>
      </w:r>
      <w:r w:rsidR="004E7387" w:rsidRPr="009539C2">
        <w:rPr>
          <w:rFonts w:ascii="Tahoma" w:hAnsi="Tahoma" w:cs="Tahoma"/>
          <w:sz w:val="20"/>
          <w:szCs w:val="20"/>
        </w:rPr>
        <w:t xml:space="preserve">, na podlagi 55. člena in smiselne uporabe </w:t>
      </w:r>
      <w:r w:rsidRPr="009539C2">
        <w:rPr>
          <w:rFonts w:ascii="Tahoma" w:hAnsi="Tahoma" w:cs="Tahoma"/>
          <w:color w:val="4F4F4F"/>
          <w:sz w:val="20"/>
          <w:szCs w:val="20"/>
        </w:rPr>
        <w:t>52. člena Zakona o stvarnem premoženju države in samoupravnih lokalnih skupnosti (Uradni list RS, št. 11/18, 79/18, 61/20 - ZDLGPE, 175/20 - ZIUOPDVE,</w:t>
      </w:r>
      <w:bookmarkStart w:id="0" w:name="_GoBack"/>
      <w:bookmarkEnd w:id="0"/>
      <w:r w:rsidRPr="009539C2">
        <w:rPr>
          <w:rFonts w:ascii="Tahoma" w:hAnsi="Tahoma" w:cs="Tahoma"/>
          <w:color w:val="4F4F4F"/>
          <w:sz w:val="20"/>
          <w:szCs w:val="20"/>
        </w:rPr>
        <w:t xml:space="preserve"> 78/23 - ZUNPEOVE, 78/23 - ZORR, 131/23 - ZORZFS; v nadaljevanju ZSPDSLS-1) in 19. člena Uredbe o stvarnem premoženju države in samoupravnih lokalnih skupnosti (Uradni list RS, št. 31/2018) </w:t>
      </w:r>
      <w:r w:rsidR="004E7387" w:rsidRPr="009539C2">
        <w:rPr>
          <w:rFonts w:ascii="Tahoma" w:hAnsi="Tahoma" w:cs="Tahoma"/>
          <w:sz w:val="20"/>
          <w:szCs w:val="20"/>
        </w:rPr>
        <w:t xml:space="preserve"> objavlja </w:t>
      </w:r>
    </w:p>
    <w:p w:rsidR="004E7387" w:rsidRDefault="0095744A" w:rsidP="004E7387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sz w:val="20"/>
          <w:szCs w:val="20"/>
        </w:rPr>
        <w:t xml:space="preserve"> </w:t>
      </w:r>
    </w:p>
    <w:p w:rsidR="00641419" w:rsidRPr="009539C2" w:rsidRDefault="00641419" w:rsidP="004E7387">
      <w:pPr>
        <w:jc w:val="both"/>
        <w:rPr>
          <w:rFonts w:ascii="Tahoma" w:hAnsi="Tahoma" w:cs="Tahoma"/>
          <w:sz w:val="20"/>
          <w:szCs w:val="20"/>
        </w:rPr>
      </w:pPr>
    </w:p>
    <w:p w:rsidR="004E7387" w:rsidRPr="009539C2" w:rsidRDefault="004E7387" w:rsidP="004E7387">
      <w:pPr>
        <w:jc w:val="center"/>
        <w:rPr>
          <w:rFonts w:ascii="Tahoma" w:hAnsi="Tahoma" w:cs="Tahoma"/>
          <w:b/>
          <w:bCs/>
          <w:sz w:val="20"/>
          <w:szCs w:val="20"/>
        </w:rPr>
      </w:pPr>
      <w:r w:rsidRPr="009539C2">
        <w:rPr>
          <w:rFonts w:ascii="Tahoma" w:hAnsi="Tahoma" w:cs="Tahoma"/>
          <w:b/>
          <w:bCs/>
          <w:sz w:val="20"/>
          <w:szCs w:val="20"/>
        </w:rPr>
        <w:t>NAMERO ZA SKLENITEV MENJALNE POGODBE PO METODI NEPOSREDNE POGODBE</w:t>
      </w:r>
    </w:p>
    <w:p w:rsidR="00A94819" w:rsidRDefault="00A94819" w:rsidP="00A94819">
      <w:pPr>
        <w:jc w:val="both"/>
        <w:rPr>
          <w:rFonts w:ascii="Tahoma" w:hAnsi="Tahoma" w:cs="Tahoma"/>
          <w:sz w:val="20"/>
          <w:szCs w:val="20"/>
        </w:rPr>
      </w:pPr>
    </w:p>
    <w:p w:rsidR="00641419" w:rsidRPr="009539C2" w:rsidRDefault="00641419" w:rsidP="00A94819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95744A" w:rsidP="0095744A">
      <w:pPr>
        <w:pStyle w:val="Navadensplet"/>
        <w:numPr>
          <w:ilvl w:val="0"/>
          <w:numId w:val="6"/>
        </w:numPr>
        <w:spacing w:before="0" w:beforeAutospacing="0" w:after="0" w:afterAutospacing="0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>Naziv, sedež organizatorja in upravljavca stvarnega premoženja:</w:t>
      </w: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sz w:val="20"/>
          <w:szCs w:val="20"/>
        </w:rPr>
        <w:t>Stanovanjski sklad RS, Poljanska cesta 31, 1000 Ljubljana.</w:t>
      </w: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95744A" w:rsidP="0095744A">
      <w:pPr>
        <w:pStyle w:val="Navadensplet"/>
        <w:numPr>
          <w:ilvl w:val="0"/>
          <w:numId w:val="6"/>
        </w:numPr>
        <w:spacing w:before="0" w:beforeAutospacing="0" w:after="0" w:afterAutospacing="0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 xml:space="preserve">Predmet menjave: </w:t>
      </w:r>
    </w:p>
    <w:p w:rsidR="0095744A" w:rsidRPr="008C7DC1" w:rsidRDefault="0095744A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 w:rsidRPr="009539C2">
        <w:rPr>
          <w:rFonts w:ascii="Tahoma" w:hAnsi="Tahoma" w:cs="Tahoma"/>
          <w:sz w:val="20"/>
          <w:szCs w:val="20"/>
          <w:lang w:eastAsia="sl-SI"/>
        </w:rPr>
        <w:t xml:space="preserve">ID znak: parcela 660 2051/27 (ID 7230902), </w:t>
      </w:r>
      <w:proofErr w:type="spellStart"/>
      <w:r w:rsidRPr="009539C2">
        <w:rPr>
          <w:rFonts w:ascii="Tahoma" w:hAnsi="Tahoma" w:cs="Tahoma"/>
          <w:sz w:val="20"/>
          <w:szCs w:val="20"/>
          <w:lang w:eastAsia="sl-SI"/>
        </w:rPr>
        <w:t>k.o</w:t>
      </w:r>
      <w:proofErr w:type="spellEnd"/>
      <w:r w:rsidRPr="009539C2">
        <w:rPr>
          <w:rFonts w:ascii="Tahoma" w:hAnsi="Tahoma" w:cs="Tahoma"/>
          <w:sz w:val="20"/>
          <w:szCs w:val="20"/>
          <w:lang w:eastAsia="sl-SI"/>
        </w:rPr>
        <w:t xml:space="preserve">. 660 STUDENCI, </w:t>
      </w:r>
      <w:proofErr w:type="spellStart"/>
      <w:r w:rsidRPr="009539C2">
        <w:rPr>
          <w:rFonts w:ascii="Tahoma" w:hAnsi="Tahoma" w:cs="Tahoma"/>
          <w:sz w:val="20"/>
          <w:szCs w:val="20"/>
          <w:lang w:eastAsia="sl-SI"/>
        </w:rPr>
        <w:t>parc</w:t>
      </w:r>
      <w:proofErr w:type="spellEnd"/>
      <w:r w:rsidRPr="009539C2">
        <w:rPr>
          <w:rFonts w:ascii="Tahoma" w:hAnsi="Tahoma" w:cs="Tahoma"/>
          <w:sz w:val="20"/>
          <w:szCs w:val="20"/>
          <w:lang w:eastAsia="sl-SI"/>
        </w:rPr>
        <w:t>. št. 2051/27,</w:t>
      </w:r>
      <w:r w:rsidR="00F212B3">
        <w:rPr>
          <w:rFonts w:ascii="Tahoma" w:hAnsi="Tahoma" w:cs="Tahoma"/>
          <w:sz w:val="20"/>
          <w:szCs w:val="20"/>
          <w:lang w:eastAsia="sl-SI"/>
        </w:rPr>
        <w:t xml:space="preserve"> se menja</w:t>
      </w:r>
      <w:r w:rsidRPr="009539C2">
        <w:rPr>
          <w:rFonts w:ascii="Tahoma" w:hAnsi="Tahoma" w:cs="Tahoma"/>
          <w:sz w:val="20"/>
          <w:szCs w:val="20"/>
          <w:lang w:eastAsia="sl-SI"/>
        </w:rPr>
        <w:t xml:space="preserve"> z </w:t>
      </w:r>
      <w:r w:rsidR="00F212B3">
        <w:rPr>
          <w:rFonts w:ascii="Tahoma" w:hAnsi="Tahoma" w:cs="Tahoma"/>
          <w:sz w:val="20"/>
          <w:szCs w:val="20"/>
          <w:lang w:eastAsia="sl-SI"/>
        </w:rPr>
        <w:t>nepremičnino</w:t>
      </w:r>
      <w:r w:rsidRPr="009539C2">
        <w:rPr>
          <w:rFonts w:ascii="Tahoma" w:hAnsi="Tahoma" w:cs="Tahoma"/>
          <w:sz w:val="20"/>
          <w:szCs w:val="20"/>
          <w:lang w:eastAsia="sl-SI"/>
        </w:rPr>
        <w:t xml:space="preserve">, </w:t>
      </w:r>
      <w:r w:rsidR="00F212B3" w:rsidRPr="00DB0E46">
        <w:rPr>
          <w:rFonts w:ascii="Tahoma" w:hAnsi="Tahoma" w:cs="Tahoma"/>
          <w:b/>
          <w:sz w:val="20"/>
          <w:szCs w:val="20"/>
          <w:lang w:eastAsia="sl-SI"/>
        </w:rPr>
        <w:t>ki je enakovredna v izmeri, namenski rabi in lokaciji</w:t>
      </w:r>
    </w:p>
    <w:p w:rsidR="008C7DC1" w:rsidRDefault="008C7DC1" w:rsidP="008C7DC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>Zemljiškoknjižno urejeno in bremen</w:t>
      </w:r>
      <w:r w:rsidRPr="00B45F40">
        <w:rPr>
          <w:rFonts w:ascii="Tahoma" w:hAnsi="Tahoma" w:cs="Tahoma"/>
          <w:sz w:val="20"/>
          <w:szCs w:val="20"/>
          <w:lang w:eastAsia="sl-SI"/>
        </w:rPr>
        <w:t xml:space="preserve"> </w:t>
      </w:r>
      <w:r>
        <w:rPr>
          <w:rFonts w:ascii="Tahoma" w:hAnsi="Tahoma" w:cs="Tahoma"/>
          <w:sz w:val="20"/>
          <w:szCs w:val="20"/>
          <w:lang w:eastAsia="sl-SI"/>
        </w:rPr>
        <w:t>prosto</w:t>
      </w:r>
    </w:p>
    <w:p w:rsidR="008C7DC1" w:rsidRPr="008C7DC1" w:rsidRDefault="008C7DC1" w:rsidP="008C7DC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 xml:space="preserve">Obstoj stvarnih pravic na parceli: vknjižena je neprava stvarna služnost za čas obratovanja gospodarske javne infrastrukture </w:t>
      </w:r>
    </w:p>
    <w:p w:rsidR="00F35F41" w:rsidRDefault="009539C2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 w:rsidRPr="009539C2">
        <w:rPr>
          <w:rFonts w:ascii="Tahoma" w:hAnsi="Tahoma" w:cs="Tahoma"/>
          <w:sz w:val="20"/>
          <w:szCs w:val="20"/>
          <w:lang w:eastAsia="sl-SI"/>
        </w:rPr>
        <w:t>Obstoj p</w:t>
      </w:r>
      <w:r w:rsidR="00F35F41" w:rsidRPr="009539C2">
        <w:rPr>
          <w:rFonts w:ascii="Tahoma" w:hAnsi="Tahoma" w:cs="Tahoma"/>
          <w:sz w:val="20"/>
          <w:szCs w:val="20"/>
          <w:lang w:eastAsia="sl-SI"/>
        </w:rPr>
        <w:t>redkupn</w:t>
      </w:r>
      <w:r>
        <w:rPr>
          <w:rFonts w:ascii="Tahoma" w:hAnsi="Tahoma" w:cs="Tahoma"/>
          <w:sz w:val="20"/>
          <w:szCs w:val="20"/>
          <w:lang w:eastAsia="sl-SI"/>
        </w:rPr>
        <w:t>e</w:t>
      </w:r>
      <w:r w:rsidR="00F35F41" w:rsidRPr="009539C2">
        <w:rPr>
          <w:rFonts w:ascii="Tahoma" w:hAnsi="Tahoma" w:cs="Tahoma"/>
          <w:sz w:val="20"/>
          <w:szCs w:val="20"/>
          <w:lang w:eastAsia="sl-SI"/>
        </w:rPr>
        <w:t xml:space="preserve"> pravic</w:t>
      </w:r>
      <w:r>
        <w:rPr>
          <w:rFonts w:ascii="Tahoma" w:hAnsi="Tahoma" w:cs="Tahoma"/>
          <w:sz w:val="20"/>
          <w:szCs w:val="20"/>
          <w:lang w:eastAsia="sl-SI"/>
        </w:rPr>
        <w:t>e</w:t>
      </w:r>
      <w:r w:rsidR="00F35F41" w:rsidRPr="009539C2">
        <w:rPr>
          <w:rFonts w:ascii="Tahoma" w:hAnsi="Tahoma" w:cs="Tahoma"/>
          <w:sz w:val="20"/>
          <w:szCs w:val="20"/>
          <w:lang w:eastAsia="sl-SI"/>
        </w:rPr>
        <w:t xml:space="preserve">: </w:t>
      </w:r>
      <w:r w:rsidRPr="009539C2">
        <w:rPr>
          <w:rFonts w:ascii="Tahoma" w:hAnsi="Tahoma" w:cs="Tahoma"/>
          <w:sz w:val="20"/>
          <w:szCs w:val="20"/>
          <w:lang w:eastAsia="sl-SI"/>
        </w:rPr>
        <w:t>predkupna pravica  Mestne občine Maribor (ob upoštevanju 200. člena Zakona o urejanju prostora (ZUreP-3)</w:t>
      </w:r>
    </w:p>
    <w:p w:rsidR="008C7DC1" w:rsidRPr="009539C2" w:rsidRDefault="008C7DC1" w:rsidP="00F35F41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  <w:r>
        <w:rPr>
          <w:rFonts w:ascii="Tahoma" w:hAnsi="Tahoma" w:cs="Tahoma"/>
          <w:sz w:val="20"/>
          <w:szCs w:val="20"/>
          <w:lang w:eastAsia="sl-SI"/>
        </w:rPr>
        <w:t>Lastniški delež 1/1</w:t>
      </w:r>
    </w:p>
    <w:p w:rsidR="0095744A" w:rsidRPr="009539C2" w:rsidRDefault="0095744A" w:rsidP="0095744A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</w:p>
    <w:tbl>
      <w:tblPr>
        <w:tblStyle w:val="Tabelamrea"/>
        <w:tblW w:w="9782" w:type="dxa"/>
        <w:tblInd w:w="-431" w:type="dxa"/>
        <w:tblLook w:val="04A0" w:firstRow="1" w:lastRow="0" w:firstColumn="1" w:lastColumn="0" w:noHBand="0" w:noVBand="1"/>
      </w:tblPr>
      <w:tblGrid>
        <w:gridCol w:w="1277"/>
        <w:gridCol w:w="1276"/>
        <w:gridCol w:w="1559"/>
        <w:gridCol w:w="1984"/>
        <w:gridCol w:w="3686"/>
      </w:tblGrid>
      <w:tr w:rsidR="0095744A" w:rsidRPr="009539C2" w:rsidTr="009539C2">
        <w:tc>
          <w:tcPr>
            <w:tcW w:w="1277" w:type="dxa"/>
            <w:shd w:val="clear" w:color="auto" w:fill="D9D9D9" w:themeFill="background1" w:themeFillShade="D9"/>
          </w:tcPr>
          <w:p w:rsidR="0095744A" w:rsidRPr="009539C2" w:rsidRDefault="0095744A" w:rsidP="0095744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eastAsia="sl-SI"/>
              </w:rPr>
            </w:pPr>
            <w:r w:rsidRPr="009539C2">
              <w:rPr>
                <w:rFonts w:ascii="Tahoma" w:hAnsi="Tahoma" w:cs="Tahoma"/>
                <w:sz w:val="20"/>
                <w:szCs w:val="20"/>
                <w:lang w:eastAsia="sl-SI"/>
              </w:rPr>
              <w:t>Št. parcele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95744A" w:rsidRPr="009539C2" w:rsidRDefault="009539C2" w:rsidP="0095744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eastAsia="sl-SI"/>
              </w:rPr>
            </w:pPr>
            <w:r>
              <w:rPr>
                <w:rFonts w:ascii="Tahoma" w:hAnsi="Tahoma" w:cs="Tahoma"/>
                <w:sz w:val="20"/>
                <w:szCs w:val="20"/>
                <w:lang w:eastAsia="sl-SI"/>
              </w:rPr>
              <w:t>Izmera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95744A" w:rsidRPr="009539C2" w:rsidRDefault="0095744A" w:rsidP="0095744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eastAsia="sl-SI"/>
              </w:rPr>
            </w:pPr>
            <w:r w:rsidRPr="009539C2">
              <w:rPr>
                <w:rFonts w:ascii="Tahoma" w:hAnsi="Tahoma" w:cs="Tahoma"/>
                <w:sz w:val="20"/>
                <w:szCs w:val="20"/>
                <w:lang w:eastAsia="sl-SI"/>
              </w:rPr>
              <w:t>Oznaka namenske rabe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95744A" w:rsidRPr="009539C2" w:rsidRDefault="0095744A" w:rsidP="0095744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eastAsia="sl-SI"/>
              </w:rPr>
            </w:pPr>
            <w:r w:rsidRPr="009539C2">
              <w:rPr>
                <w:rFonts w:ascii="Tahoma" w:hAnsi="Tahoma" w:cs="Tahoma"/>
                <w:sz w:val="20"/>
                <w:szCs w:val="20"/>
                <w:lang w:eastAsia="sl-SI"/>
              </w:rPr>
              <w:t>Naziv namenske rabe</w:t>
            </w:r>
          </w:p>
        </w:tc>
        <w:tc>
          <w:tcPr>
            <w:tcW w:w="3686" w:type="dxa"/>
            <w:shd w:val="clear" w:color="auto" w:fill="D9D9D9" w:themeFill="background1" w:themeFillShade="D9"/>
          </w:tcPr>
          <w:p w:rsidR="0095744A" w:rsidRPr="009539C2" w:rsidRDefault="0095744A" w:rsidP="0095744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eastAsia="sl-SI"/>
              </w:rPr>
            </w:pPr>
            <w:r w:rsidRPr="009539C2">
              <w:rPr>
                <w:rFonts w:ascii="Tahoma" w:hAnsi="Tahoma" w:cs="Tahoma"/>
                <w:sz w:val="20"/>
                <w:szCs w:val="20"/>
                <w:lang w:eastAsia="sl-SI"/>
              </w:rPr>
              <w:t>Opis namenske rabe</w:t>
            </w:r>
          </w:p>
        </w:tc>
      </w:tr>
      <w:tr w:rsidR="0095744A" w:rsidRPr="009539C2" w:rsidTr="009539C2">
        <w:tc>
          <w:tcPr>
            <w:tcW w:w="1277" w:type="dxa"/>
          </w:tcPr>
          <w:p w:rsidR="0095744A" w:rsidRPr="009539C2" w:rsidRDefault="0095744A" w:rsidP="0095744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eastAsia="sl-SI"/>
              </w:rPr>
            </w:pPr>
            <w:r w:rsidRPr="009539C2">
              <w:rPr>
                <w:rFonts w:ascii="Tahoma" w:hAnsi="Tahoma" w:cs="Tahoma"/>
                <w:sz w:val="20"/>
                <w:szCs w:val="20"/>
                <w:lang w:eastAsia="sl-SI"/>
              </w:rPr>
              <w:t>2051/27</w:t>
            </w:r>
          </w:p>
        </w:tc>
        <w:tc>
          <w:tcPr>
            <w:tcW w:w="1276" w:type="dxa"/>
          </w:tcPr>
          <w:p w:rsidR="0095744A" w:rsidRPr="009539C2" w:rsidRDefault="009539C2" w:rsidP="0095744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eastAsia="sl-SI"/>
              </w:rPr>
            </w:pPr>
            <w:r>
              <w:rPr>
                <w:rFonts w:ascii="Tahoma" w:hAnsi="Tahoma" w:cs="Tahoma"/>
                <w:sz w:val="20"/>
                <w:szCs w:val="20"/>
                <w:lang w:eastAsia="sl-SI"/>
              </w:rPr>
              <w:t>65 m²</w:t>
            </w:r>
          </w:p>
        </w:tc>
        <w:tc>
          <w:tcPr>
            <w:tcW w:w="1559" w:type="dxa"/>
          </w:tcPr>
          <w:p w:rsidR="0095744A" w:rsidRPr="009539C2" w:rsidRDefault="0095744A" w:rsidP="0095744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eastAsia="sl-SI"/>
              </w:rPr>
            </w:pPr>
            <w:r w:rsidRPr="009539C2">
              <w:rPr>
                <w:rFonts w:ascii="Tahoma" w:hAnsi="Tahoma" w:cs="Tahoma"/>
                <w:sz w:val="20"/>
                <w:szCs w:val="20"/>
                <w:lang w:eastAsia="sl-SI"/>
              </w:rPr>
              <w:t>SS</w:t>
            </w:r>
          </w:p>
        </w:tc>
        <w:tc>
          <w:tcPr>
            <w:tcW w:w="1984" w:type="dxa"/>
          </w:tcPr>
          <w:p w:rsidR="0095744A" w:rsidRPr="009539C2" w:rsidRDefault="0095744A" w:rsidP="0095744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eastAsia="sl-SI"/>
              </w:rPr>
            </w:pPr>
            <w:r w:rsidRPr="009539C2">
              <w:rPr>
                <w:rFonts w:ascii="Tahoma" w:hAnsi="Tahoma" w:cs="Tahoma"/>
                <w:sz w:val="20"/>
                <w:szCs w:val="20"/>
                <w:lang w:eastAsia="sl-SI"/>
              </w:rPr>
              <w:t>Stanovanjske površine</w:t>
            </w:r>
          </w:p>
        </w:tc>
        <w:tc>
          <w:tcPr>
            <w:tcW w:w="3686" w:type="dxa"/>
          </w:tcPr>
          <w:p w:rsidR="0095744A" w:rsidRPr="009539C2" w:rsidRDefault="0095744A" w:rsidP="0095744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  <w:lang w:eastAsia="sl-SI"/>
              </w:rPr>
            </w:pPr>
            <w:r w:rsidRPr="009539C2">
              <w:rPr>
                <w:rFonts w:ascii="Tahoma" w:hAnsi="Tahoma" w:cs="Tahoma"/>
                <w:sz w:val="20"/>
                <w:szCs w:val="20"/>
                <w:lang w:eastAsia="sl-SI"/>
              </w:rPr>
              <w:t xml:space="preserve">Območja, namenjena stalnemu bivanju in </w:t>
            </w:r>
            <w:proofErr w:type="spellStart"/>
            <w:r w:rsidRPr="009539C2">
              <w:rPr>
                <w:rFonts w:ascii="Tahoma" w:hAnsi="Tahoma" w:cs="Tahoma"/>
                <w:sz w:val="20"/>
                <w:szCs w:val="20"/>
                <w:lang w:eastAsia="sl-SI"/>
              </w:rPr>
              <w:t>spremljajočikm</w:t>
            </w:r>
            <w:proofErr w:type="spellEnd"/>
            <w:r w:rsidRPr="009539C2">
              <w:rPr>
                <w:rFonts w:ascii="Tahoma" w:hAnsi="Tahoma" w:cs="Tahoma"/>
                <w:sz w:val="20"/>
                <w:szCs w:val="20"/>
                <w:lang w:eastAsia="sl-SI"/>
              </w:rPr>
              <w:t xml:space="preserve"> dejavnostim</w:t>
            </w:r>
          </w:p>
        </w:tc>
      </w:tr>
    </w:tbl>
    <w:p w:rsidR="0095744A" w:rsidRPr="009539C2" w:rsidRDefault="0095744A" w:rsidP="0095744A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</w:p>
    <w:p w:rsidR="0095744A" w:rsidRPr="009539C2" w:rsidRDefault="0095744A" w:rsidP="0095744A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  <w:lang w:eastAsia="sl-SI"/>
        </w:rPr>
      </w:pPr>
    </w:p>
    <w:p w:rsidR="0095744A" w:rsidRPr="009539C2" w:rsidRDefault="0095744A" w:rsidP="0095744A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szCs w:val="20"/>
          <w:u w:val="single"/>
        </w:rPr>
      </w:pPr>
      <w:bookmarkStart w:id="1" w:name="_Hlk80956515"/>
      <w:r w:rsidRPr="009539C2">
        <w:rPr>
          <w:rFonts w:ascii="Tahoma" w:hAnsi="Tahoma" w:cs="Tahoma"/>
          <w:b/>
          <w:sz w:val="20"/>
          <w:szCs w:val="20"/>
          <w:u w:val="single"/>
        </w:rPr>
        <w:t xml:space="preserve">Vrsta pravnega posla in sklenitev pogodbe </w:t>
      </w:r>
      <w:bookmarkEnd w:id="1"/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sz w:val="20"/>
          <w:szCs w:val="20"/>
        </w:rPr>
        <w:t xml:space="preserve">Menjalna pogodba se sklepa po metodi neposredne pogodbe. </w:t>
      </w: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sz w:val="20"/>
          <w:szCs w:val="20"/>
        </w:rPr>
        <w:t>Vsaka stranka menjalne pogodbe plača DDV</w:t>
      </w:r>
      <w:r w:rsidR="009539C2">
        <w:rPr>
          <w:rFonts w:ascii="Tahoma" w:hAnsi="Tahoma" w:cs="Tahoma"/>
          <w:sz w:val="20"/>
          <w:szCs w:val="20"/>
        </w:rPr>
        <w:t xml:space="preserve"> od vrednosti nepremičnine, ki jo menja</w:t>
      </w:r>
      <w:r w:rsidRPr="009539C2">
        <w:rPr>
          <w:rFonts w:ascii="Tahoma" w:hAnsi="Tahoma" w:cs="Tahoma"/>
          <w:sz w:val="20"/>
          <w:szCs w:val="20"/>
        </w:rPr>
        <w:t>. Prav tako vse druge stroške, nastale v zvezi s pogodbo, kot so notarska overitev, taksa za zemljiškoknjižni predlog, plača vsaka stranka zase.</w:t>
      </w: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sz w:val="20"/>
          <w:szCs w:val="20"/>
        </w:rPr>
        <w:t xml:space="preserve">Nepremičnine se bodo menjale po načelu videno – kupljeno, zato morebitne reklamacije po sklenitvi menjalne pogodbe ne bodo upoštevane. </w:t>
      </w: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sz w:val="20"/>
          <w:szCs w:val="20"/>
        </w:rPr>
        <w:t xml:space="preserve">Pogodba mora biti sklenjena v roku 15 dni po pozivu organizatorja postopka menjave. </w:t>
      </w:r>
    </w:p>
    <w:p w:rsidR="00F35F41" w:rsidRPr="009539C2" w:rsidRDefault="00F35F41" w:rsidP="0095744A">
      <w:pPr>
        <w:jc w:val="both"/>
        <w:rPr>
          <w:rFonts w:ascii="Tahoma" w:hAnsi="Tahoma" w:cs="Tahoma"/>
          <w:sz w:val="20"/>
          <w:szCs w:val="20"/>
        </w:rPr>
      </w:pPr>
    </w:p>
    <w:p w:rsidR="00F35F41" w:rsidRPr="009539C2" w:rsidRDefault="00F35F41" w:rsidP="00F35F41">
      <w:pPr>
        <w:pStyle w:val="Odstavekseznama"/>
        <w:numPr>
          <w:ilvl w:val="0"/>
          <w:numId w:val="6"/>
        </w:numPr>
        <w:autoSpaceDE w:val="0"/>
        <w:autoSpaceDN w:val="0"/>
        <w:adjustRightInd w:val="0"/>
        <w:rPr>
          <w:rFonts w:ascii="Tahoma" w:hAnsi="Tahoma" w:cs="Tahoma"/>
          <w:b/>
          <w:bCs/>
          <w:sz w:val="20"/>
          <w:szCs w:val="20"/>
          <w:u w:val="single"/>
          <w:lang w:eastAsia="sl-SI"/>
        </w:rPr>
      </w:pPr>
      <w:r w:rsidRPr="009539C2">
        <w:rPr>
          <w:rFonts w:ascii="Tahoma" w:hAnsi="Tahoma" w:cs="Tahoma"/>
          <w:b/>
          <w:bCs/>
          <w:sz w:val="20"/>
          <w:szCs w:val="20"/>
          <w:u w:val="single"/>
          <w:lang w:eastAsia="sl-SI"/>
        </w:rPr>
        <w:t>Način in rok plačila kupnine</w:t>
      </w:r>
      <w:r w:rsidR="009539C2">
        <w:rPr>
          <w:rFonts w:ascii="Tahoma" w:hAnsi="Tahoma" w:cs="Tahoma"/>
          <w:b/>
          <w:bCs/>
          <w:sz w:val="20"/>
          <w:szCs w:val="20"/>
          <w:u w:val="single"/>
          <w:lang w:eastAsia="sl-SI"/>
        </w:rPr>
        <w:t xml:space="preserve"> (</w:t>
      </w:r>
      <w:r w:rsidRPr="009539C2">
        <w:rPr>
          <w:rFonts w:ascii="Tahoma" w:hAnsi="Tahoma" w:cs="Tahoma"/>
          <w:b/>
          <w:bCs/>
          <w:sz w:val="20"/>
          <w:szCs w:val="20"/>
          <w:u w:val="single"/>
          <w:lang w:eastAsia="sl-SI"/>
        </w:rPr>
        <w:t>razlika</w:t>
      </w:r>
      <w:r w:rsidR="009539C2">
        <w:rPr>
          <w:rFonts w:ascii="Tahoma" w:hAnsi="Tahoma" w:cs="Tahoma"/>
          <w:b/>
          <w:bCs/>
          <w:sz w:val="20"/>
          <w:szCs w:val="20"/>
          <w:u w:val="single"/>
          <w:lang w:eastAsia="sl-SI"/>
        </w:rPr>
        <w:t xml:space="preserve"> v vrednosti nepremičnin</w:t>
      </w:r>
      <w:r w:rsidRPr="009539C2">
        <w:rPr>
          <w:rFonts w:ascii="Tahoma" w:hAnsi="Tahoma" w:cs="Tahoma"/>
          <w:b/>
          <w:bCs/>
          <w:sz w:val="20"/>
          <w:szCs w:val="20"/>
          <w:u w:val="single"/>
          <w:lang w:eastAsia="sl-SI"/>
        </w:rPr>
        <w:t>):</w:t>
      </w:r>
    </w:p>
    <w:p w:rsidR="00F35F41" w:rsidRPr="009539C2" w:rsidRDefault="00F35F41" w:rsidP="00F35F41">
      <w:pPr>
        <w:autoSpaceDE w:val="0"/>
        <w:autoSpaceDN w:val="0"/>
        <w:adjustRightInd w:val="0"/>
        <w:rPr>
          <w:rFonts w:ascii="Tahoma" w:hAnsi="Tahoma" w:cs="Tahoma"/>
          <w:sz w:val="20"/>
          <w:szCs w:val="20"/>
          <w:lang w:eastAsia="sl-SI"/>
        </w:rPr>
      </w:pPr>
      <w:r w:rsidRPr="009539C2">
        <w:rPr>
          <w:rFonts w:ascii="Tahoma" w:hAnsi="Tahoma" w:cs="Tahoma"/>
          <w:sz w:val="20"/>
          <w:szCs w:val="20"/>
          <w:lang w:eastAsia="sl-SI"/>
        </w:rPr>
        <w:t>Kupnina oz. razlika mora biti plačana v roku 30 dni, šteto od naslednjega dne od prejema računa.</w:t>
      </w:r>
    </w:p>
    <w:p w:rsidR="00F35F41" w:rsidRDefault="00F35F41" w:rsidP="00F35F41">
      <w:pPr>
        <w:jc w:val="both"/>
        <w:rPr>
          <w:rFonts w:ascii="Tahoma" w:hAnsi="Tahoma" w:cs="Tahoma"/>
          <w:sz w:val="20"/>
          <w:szCs w:val="20"/>
          <w:lang w:eastAsia="sl-SI"/>
        </w:rPr>
      </w:pPr>
      <w:r w:rsidRPr="009539C2">
        <w:rPr>
          <w:rFonts w:ascii="Tahoma" w:hAnsi="Tahoma" w:cs="Tahoma"/>
          <w:sz w:val="20"/>
          <w:szCs w:val="20"/>
          <w:lang w:eastAsia="sl-SI"/>
        </w:rPr>
        <w:t>Plačilo celotne kupnine / razlike v določenem roku, je bistvena sestavina pravnega posla.</w:t>
      </w:r>
    </w:p>
    <w:p w:rsidR="008C7DC1" w:rsidRDefault="008C7DC1" w:rsidP="00F35F41">
      <w:pPr>
        <w:jc w:val="both"/>
        <w:rPr>
          <w:rFonts w:ascii="Tahoma" w:hAnsi="Tahoma" w:cs="Tahoma"/>
          <w:sz w:val="20"/>
          <w:szCs w:val="20"/>
        </w:rPr>
      </w:pPr>
    </w:p>
    <w:p w:rsidR="008C7DC1" w:rsidRPr="008C7DC1" w:rsidRDefault="008C7DC1" w:rsidP="00F35F41">
      <w:pPr>
        <w:jc w:val="both"/>
        <w:rPr>
          <w:rFonts w:ascii="Tahoma" w:hAnsi="Tahoma" w:cs="Tahoma"/>
          <w:sz w:val="20"/>
          <w:szCs w:val="20"/>
          <w:u w:val="single"/>
        </w:rPr>
      </w:pPr>
      <w:r w:rsidRPr="008C7DC1">
        <w:rPr>
          <w:rFonts w:ascii="Tahoma" w:hAnsi="Tahoma" w:cs="Tahoma"/>
          <w:sz w:val="20"/>
          <w:szCs w:val="20"/>
          <w:u w:val="single"/>
        </w:rPr>
        <w:t>Vrednost nepremičnine: 6.700,00 EUR brez DDV</w:t>
      </w:r>
    </w:p>
    <w:p w:rsidR="0095744A" w:rsidRPr="009539C2" w:rsidRDefault="0095744A" w:rsidP="0095744A">
      <w:pPr>
        <w:jc w:val="both"/>
        <w:rPr>
          <w:rFonts w:ascii="Tahoma" w:hAnsi="Tahoma" w:cs="Tahoma"/>
          <w:sz w:val="20"/>
          <w:szCs w:val="20"/>
        </w:rPr>
      </w:pPr>
    </w:p>
    <w:p w:rsidR="0095744A" w:rsidRPr="00F212B3" w:rsidRDefault="00F35F41" w:rsidP="0095744A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>Ponudba</w:t>
      </w:r>
      <w:r w:rsidR="00F212B3">
        <w:rPr>
          <w:rFonts w:ascii="Tahoma" w:hAnsi="Tahoma" w:cs="Tahoma"/>
          <w:b/>
          <w:sz w:val="20"/>
          <w:szCs w:val="20"/>
          <w:u w:val="single"/>
        </w:rPr>
        <w:t xml:space="preserve"> / izjava</w:t>
      </w:r>
    </w:p>
    <w:p w:rsidR="00F212B3" w:rsidRDefault="00F212B3" w:rsidP="00F212B3">
      <w:pPr>
        <w:jc w:val="both"/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</w:pPr>
      <w:r w:rsidRPr="00F212B3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Izjava o interesu za menjavo - ponudba mora vsebovati podatke o ponudniku v vsebini, ki je v prilogi te namere. Izjava o interesu – ponudba </w:t>
      </w:r>
      <w:r w:rsidRPr="00F212B3">
        <w:rPr>
          <w:rFonts w:ascii="Tahoma" w:eastAsia="Times New Roman" w:hAnsi="Tahoma" w:cs="Tahoma"/>
          <w:b/>
          <w:color w:val="4F4F4F"/>
          <w:sz w:val="20"/>
          <w:szCs w:val="20"/>
          <w:lang w:eastAsia="sl-SI"/>
        </w:rPr>
        <w:t>(Obrazec št. 1</w:t>
      </w:r>
      <w:r w:rsidRPr="00F212B3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) se odda najkasneje </w:t>
      </w:r>
      <w:r w:rsidRPr="00626635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do </w:t>
      </w:r>
      <w:r w:rsidR="008C7DC1" w:rsidRPr="00626635">
        <w:rPr>
          <w:rFonts w:ascii="Tahoma" w:eastAsia="Times New Roman" w:hAnsi="Tahoma" w:cs="Tahoma"/>
          <w:color w:val="4F4F4F"/>
          <w:sz w:val="20"/>
          <w:szCs w:val="20"/>
          <w:u w:val="single"/>
          <w:lang w:eastAsia="sl-SI"/>
        </w:rPr>
        <w:t>30. 7. 2026</w:t>
      </w:r>
      <w:r w:rsidRPr="00626635">
        <w:rPr>
          <w:rFonts w:ascii="Tahoma" w:eastAsia="Times New Roman" w:hAnsi="Tahoma" w:cs="Tahoma"/>
          <w:color w:val="4F4F4F"/>
          <w:sz w:val="20"/>
          <w:szCs w:val="20"/>
          <w:u w:val="single"/>
          <w:lang w:eastAsia="sl-SI"/>
        </w:rPr>
        <w:t xml:space="preserve"> do </w:t>
      </w:r>
      <w:r w:rsidR="00626635" w:rsidRPr="00626635">
        <w:rPr>
          <w:rFonts w:ascii="Tahoma" w:eastAsia="Times New Roman" w:hAnsi="Tahoma" w:cs="Tahoma"/>
          <w:color w:val="4F4F4F"/>
          <w:sz w:val="20"/>
          <w:szCs w:val="20"/>
          <w:u w:val="single"/>
          <w:lang w:eastAsia="sl-SI"/>
        </w:rPr>
        <w:t>23:59</w:t>
      </w:r>
      <w:r w:rsidRPr="00626635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 </w:t>
      </w:r>
      <w:r w:rsidRPr="00626635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lastRenderedPageBreak/>
        <w:t>ure</w:t>
      </w:r>
      <w:r w:rsidRPr="00F212B3">
        <w:rPr>
          <w:rFonts w:ascii="Tahoma" w:eastAsia="Times New Roman" w:hAnsi="Tahoma" w:cs="Tahoma"/>
          <w:color w:val="4F4F4F"/>
          <w:sz w:val="20"/>
          <w:szCs w:val="20"/>
          <w:lang w:eastAsia="sl-SI"/>
        </w:rPr>
        <w:t xml:space="preserve"> na naslov: Stanovanjski sklad RS, Poljanska cesta 31, 1000 Ljubljana s pripisom: </w:t>
      </w:r>
      <w:r w:rsidRPr="00F212B3"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  <w:t xml:space="preserve">»Namera za sklenitev neposredne pogodbe – Maribor, </w:t>
      </w:r>
      <w:proofErr w:type="spellStart"/>
      <w:r w:rsidRPr="00F212B3"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  <w:t>Šarhova</w:t>
      </w:r>
      <w:proofErr w:type="spellEnd"/>
      <w:r w:rsidRPr="00F212B3"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  <w:t xml:space="preserve"> ulica – NE ODPIRAJ« </w:t>
      </w:r>
    </w:p>
    <w:p w:rsidR="00F212B3" w:rsidRPr="00F212B3" w:rsidRDefault="00F212B3" w:rsidP="00F212B3">
      <w:pPr>
        <w:jc w:val="both"/>
        <w:rPr>
          <w:rFonts w:ascii="Tahoma" w:eastAsia="Times New Roman" w:hAnsi="Tahoma" w:cs="Tahoma"/>
          <w:b/>
          <w:i/>
          <w:color w:val="4F4F4F"/>
          <w:sz w:val="20"/>
          <w:szCs w:val="20"/>
          <w:lang w:eastAsia="sl-SI"/>
        </w:rPr>
      </w:pPr>
    </w:p>
    <w:p w:rsidR="00FE7510" w:rsidRDefault="00FE7510" w:rsidP="00FE7510">
      <w:pPr>
        <w:pStyle w:val="Navadensplet"/>
        <w:shd w:val="clear" w:color="auto" w:fill="FFFFFF"/>
        <w:spacing w:before="0" w:beforeAutospacing="0"/>
        <w:rPr>
          <w:rFonts w:ascii="Tahoma" w:hAnsi="Tahoma" w:cs="Tahoma"/>
          <w:color w:val="4F4F4F"/>
          <w:sz w:val="20"/>
          <w:szCs w:val="20"/>
        </w:rPr>
      </w:pPr>
      <w:r w:rsidRPr="009539C2">
        <w:rPr>
          <w:rFonts w:ascii="Tahoma" w:hAnsi="Tahoma" w:cs="Tahoma"/>
          <w:color w:val="4F4F4F"/>
          <w:sz w:val="20"/>
          <w:szCs w:val="20"/>
        </w:rPr>
        <w:t xml:space="preserve">V primeru prejetih več prijav ponudnikov, se bodo izvedla pogajanja o ceni. </w:t>
      </w:r>
      <w:r w:rsidRPr="00E93D33">
        <w:rPr>
          <w:rFonts w:ascii="Tahoma" w:hAnsi="Tahoma" w:cs="Tahoma"/>
          <w:color w:val="4F4F4F"/>
          <w:sz w:val="20"/>
          <w:szCs w:val="20"/>
        </w:rPr>
        <w:t>Nepopolne, nepravočasne oziroma ponudbe, ki ne bodo izpolnjevale drugih pogojev iz te točke, bodo izločene iz postopka.</w:t>
      </w:r>
    </w:p>
    <w:p w:rsidR="00FE7510" w:rsidRPr="009539C2" w:rsidRDefault="00FE7510" w:rsidP="00FE7510">
      <w:pPr>
        <w:pStyle w:val="Navadensplet"/>
        <w:shd w:val="clear" w:color="auto" w:fill="FFFFFF"/>
        <w:spacing w:before="0" w:beforeAutospacing="0"/>
        <w:rPr>
          <w:rFonts w:ascii="Tahoma" w:hAnsi="Tahoma" w:cs="Tahoma"/>
          <w:color w:val="4F4F4F"/>
          <w:sz w:val="20"/>
          <w:szCs w:val="20"/>
        </w:rPr>
      </w:pPr>
      <w:r>
        <w:rPr>
          <w:rFonts w:ascii="Tahoma" w:hAnsi="Tahoma" w:cs="Tahoma"/>
          <w:color w:val="4F4F4F"/>
          <w:sz w:val="20"/>
          <w:szCs w:val="20"/>
        </w:rPr>
        <w:t>Odpiranje ponudb NE bo javno. Ponudniki bodo obveščeni o rezultatu zbiranja ponudb v 8 dneh od odpiranja prispelih ponudb.</w:t>
      </w:r>
    </w:p>
    <w:p w:rsidR="009539C2" w:rsidRPr="009539C2" w:rsidRDefault="009539C2" w:rsidP="009539C2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>Dodatna pojasnila in kontaktna oseba (vključeno z ogledom):</w:t>
      </w:r>
    </w:p>
    <w:p w:rsidR="0095744A" w:rsidRPr="009539C2" w:rsidRDefault="009539C2" w:rsidP="009539C2">
      <w:pPr>
        <w:jc w:val="both"/>
        <w:rPr>
          <w:rFonts w:ascii="Tahoma" w:hAnsi="Tahoma" w:cs="Tahoma"/>
          <w:sz w:val="20"/>
          <w:szCs w:val="20"/>
        </w:rPr>
      </w:pPr>
      <w:r w:rsidRPr="009539C2">
        <w:rPr>
          <w:rFonts w:ascii="Tahoma" w:hAnsi="Tahoma" w:cs="Tahoma"/>
          <w:sz w:val="20"/>
          <w:szCs w:val="20"/>
        </w:rPr>
        <w:t xml:space="preserve">Za dodatna pojasnila je kontaktna oseba: Petra Japelj, e-pošta: </w:t>
      </w:r>
      <w:hyperlink r:id="rId10" w:history="1">
        <w:r w:rsidRPr="009539C2">
          <w:rPr>
            <w:rStyle w:val="Hiperpovezava"/>
            <w:rFonts w:ascii="Tahoma" w:hAnsi="Tahoma" w:cs="Tahoma"/>
            <w:sz w:val="20"/>
            <w:szCs w:val="20"/>
          </w:rPr>
          <w:t>petra.japelj@ssrs.si</w:t>
        </w:r>
      </w:hyperlink>
      <w:r w:rsidRPr="009539C2">
        <w:rPr>
          <w:rFonts w:ascii="Tahoma" w:hAnsi="Tahoma" w:cs="Tahoma"/>
          <w:sz w:val="20"/>
          <w:szCs w:val="20"/>
        </w:rPr>
        <w:t xml:space="preserve"> </w:t>
      </w:r>
    </w:p>
    <w:p w:rsidR="009539C2" w:rsidRPr="009539C2" w:rsidRDefault="009539C2" w:rsidP="009539C2">
      <w:pPr>
        <w:jc w:val="both"/>
        <w:rPr>
          <w:rFonts w:ascii="Tahoma" w:hAnsi="Tahoma" w:cs="Tahoma"/>
          <w:sz w:val="20"/>
          <w:szCs w:val="20"/>
        </w:rPr>
      </w:pPr>
    </w:p>
    <w:p w:rsidR="0095744A" w:rsidRPr="009539C2" w:rsidRDefault="0095744A" w:rsidP="009539C2">
      <w:pPr>
        <w:pStyle w:val="Odstavekseznama"/>
        <w:numPr>
          <w:ilvl w:val="0"/>
          <w:numId w:val="6"/>
        </w:numPr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9539C2">
        <w:rPr>
          <w:rFonts w:ascii="Tahoma" w:hAnsi="Tahoma" w:cs="Tahoma"/>
          <w:b/>
          <w:sz w:val="20"/>
          <w:szCs w:val="20"/>
          <w:u w:val="single"/>
        </w:rPr>
        <w:t>Opozorilo</w:t>
      </w:r>
    </w:p>
    <w:p w:rsidR="008C7DC1" w:rsidRPr="008C7DC1" w:rsidRDefault="008C7DC1" w:rsidP="008C7DC1">
      <w:pPr>
        <w:jc w:val="both"/>
        <w:rPr>
          <w:rFonts w:ascii="Tahoma" w:hAnsi="Tahoma" w:cs="Tahoma"/>
          <w:sz w:val="20"/>
          <w:szCs w:val="20"/>
        </w:rPr>
      </w:pPr>
      <w:r w:rsidRPr="008C7DC1">
        <w:rPr>
          <w:rFonts w:ascii="Tahoma" w:hAnsi="Tahoma" w:cs="Tahoma"/>
          <w:sz w:val="20"/>
          <w:szCs w:val="20"/>
        </w:rPr>
        <w:t xml:space="preserve">Stanovanjski sklad RS si pridržuje pravico, da do sklenitve pogodbe ustavi ta postopek in ni zavezan k sklenitvi </w:t>
      </w:r>
      <w:r>
        <w:rPr>
          <w:rFonts w:ascii="Tahoma" w:hAnsi="Tahoma" w:cs="Tahoma"/>
          <w:sz w:val="20"/>
          <w:szCs w:val="20"/>
        </w:rPr>
        <w:t>menjalne</w:t>
      </w:r>
      <w:r w:rsidRPr="008C7DC1">
        <w:rPr>
          <w:rFonts w:ascii="Tahoma" w:hAnsi="Tahoma" w:cs="Tahoma"/>
          <w:sz w:val="20"/>
          <w:szCs w:val="20"/>
        </w:rPr>
        <w:t xml:space="preserve"> pogodbe in lahko začeti postopek do sklenitve pravnega posla kadarkoli ustavi brez odškodninske ali druge odgovornosti.</w:t>
      </w:r>
    </w:p>
    <w:p w:rsidR="009539C2" w:rsidRPr="009539C2" w:rsidRDefault="009539C2" w:rsidP="0095744A">
      <w:pPr>
        <w:jc w:val="both"/>
        <w:rPr>
          <w:rFonts w:ascii="Tahoma" w:hAnsi="Tahoma" w:cs="Tahoma"/>
          <w:sz w:val="20"/>
          <w:szCs w:val="20"/>
        </w:rPr>
      </w:pPr>
    </w:p>
    <w:p w:rsidR="009539C2" w:rsidRPr="009539C2" w:rsidRDefault="009539C2" w:rsidP="0095744A">
      <w:pPr>
        <w:jc w:val="both"/>
        <w:rPr>
          <w:rFonts w:ascii="Tahoma" w:hAnsi="Tahoma" w:cs="Tahoma"/>
          <w:sz w:val="20"/>
          <w:szCs w:val="20"/>
        </w:rPr>
      </w:pPr>
    </w:p>
    <w:p w:rsidR="009539C2" w:rsidRPr="00641419" w:rsidRDefault="009539C2" w:rsidP="009539C2">
      <w:pPr>
        <w:pStyle w:val="Navadensplet"/>
        <w:shd w:val="clear" w:color="auto" w:fill="FFFFFF"/>
        <w:spacing w:before="0" w:beforeAutospacing="0"/>
        <w:rPr>
          <w:rFonts w:ascii="Tahoma" w:hAnsi="Tahoma" w:cs="Tahoma"/>
          <w:sz w:val="20"/>
          <w:szCs w:val="20"/>
        </w:rPr>
      </w:pPr>
      <w:r w:rsidRPr="00641419">
        <w:rPr>
          <w:rStyle w:val="Krepko"/>
          <w:rFonts w:ascii="Tahoma" w:hAnsi="Tahoma" w:cs="Tahoma"/>
          <w:bCs w:val="0"/>
          <w:sz w:val="20"/>
          <w:szCs w:val="20"/>
        </w:rPr>
        <w:t>Datum objave</w:t>
      </w:r>
      <w:r w:rsidRPr="00641419">
        <w:rPr>
          <w:rStyle w:val="Krepko"/>
          <w:rFonts w:ascii="Tahoma" w:hAnsi="Tahoma" w:cs="Tahoma"/>
          <w:b w:val="0"/>
          <w:bCs w:val="0"/>
          <w:sz w:val="20"/>
          <w:szCs w:val="20"/>
        </w:rPr>
        <w:t>:</w:t>
      </w:r>
      <w:r w:rsidRPr="00641419">
        <w:rPr>
          <w:rFonts w:ascii="Tahoma" w:hAnsi="Tahoma" w:cs="Tahoma"/>
          <w:sz w:val="20"/>
          <w:szCs w:val="20"/>
        </w:rPr>
        <w:t> </w:t>
      </w:r>
      <w:r w:rsidR="008C7DC1">
        <w:rPr>
          <w:rFonts w:ascii="Tahoma" w:hAnsi="Tahoma" w:cs="Tahoma"/>
          <w:sz w:val="20"/>
          <w:szCs w:val="20"/>
        </w:rPr>
        <w:t>10. 7. 2026</w:t>
      </w:r>
    </w:p>
    <w:p w:rsidR="009539C2" w:rsidRPr="00641419" w:rsidRDefault="009539C2" w:rsidP="009539C2">
      <w:pPr>
        <w:pStyle w:val="Navadensplet"/>
        <w:shd w:val="clear" w:color="auto" w:fill="FFFFFF"/>
        <w:spacing w:before="0" w:beforeAutospacing="0"/>
        <w:rPr>
          <w:rFonts w:ascii="Tahoma" w:hAnsi="Tahoma" w:cs="Tahoma"/>
          <w:sz w:val="20"/>
          <w:szCs w:val="20"/>
        </w:rPr>
      </w:pPr>
      <w:r w:rsidRPr="00641419">
        <w:rPr>
          <w:rStyle w:val="Krepko"/>
          <w:rFonts w:ascii="Tahoma" w:hAnsi="Tahoma" w:cs="Tahoma"/>
          <w:bCs w:val="0"/>
          <w:sz w:val="20"/>
          <w:szCs w:val="20"/>
        </w:rPr>
        <w:t>Datum izteka 20 dnevnega roka za prejem ponudbe:</w:t>
      </w:r>
      <w:r w:rsidRPr="00641419">
        <w:rPr>
          <w:rFonts w:ascii="Tahoma" w:hAnsi="Tahoma" w:cs="Tahoma"/>
          <w:sz w:val="20"/>
          <w:szCs w:val="20"/>
        </w:rPr>
        <w:t> </w:t>
      </w:r>
      <w:r w:rsidR="008C7DC1">
        <w:rPr>
          <w:rFonts w:ascii="Tahoma" w:hAnsi="Tahoma" w:cs="Tahoma"/>
          <w:sz w:val="20"/>
          <w:szCs w:val="20"/>
        </w:rPr>
        <w:t>30. 7. 2026</w:t>
      </w:r>
    </w:p>
    <w:p w:rsidR="0095744A" w:rsidRDefault="0095744A" w:rsidP="0095744A">
      <w:pPr>
        <w:jc w:val="both"/>
        <w:rPr>
          <w:szCs w:val="20"/>
        </w:rPr>
      </w:pPr>
    </w:p>
    <w:p w:rsidR="009539C2" w:rsidRPr="00045363" w:rsidRDefault="009539C2" w:rsidP="0095744A">
      <w:pPr>
        <w:jc w:val="both"/>
        <w:rPr>
          <w:szCs w:val="20"/>
        </w:rPr>
      </w:pPr>
    </w:p>
    <w:p w:rsidR="00A94819" w:rsidRDefault="00A94819" w:rsidP="00A94819">
      <w:pPr>
        <w:jc w:val="both"/>
        <w:rPr>
          <w:rFonts w:ascii="Tahoma" w:hAnsi="Tahoma" w:cs="Tahoma"/>
          <w:sz w:val="20"/>
          <w:szCs w:val="20"/>
        </w:rPr>
      </w:pPr>
    </w:p>
    <w:sectPr w:rsidR="00A94819" w:rsidSect="00341C28">
      <w:footerReference w:type="default" r:id="rId11"/>
      <w:headerReference w:type="first" r:id="rId12"/>
      <w:footerReference w:type="first" r:id="rId13"/>
      <w:pgSz w:w="11900" w:h="16840"/>
      <w:pgMar w:top="1560" w:right="1440" w:bottom="1440" w:left="1560" w:header="28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648C" w:rsidRDefault="00F0648C" w:rsidP="001D3221">
      <w:r>
        <w:separator/>
      </w:r>
    </w:p>
  </w:endnote>
  <w:endnote w:type="continuationSeparator" w:id="0">
    <w:p w:rsidR="00F0648C" w:rsidRDefault="00F0648C" w:rsidP="001D3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3221" w:rsidRDefault="001D3221" w:rsidP="001F554A">
    <w:pPr>
      <w:pStyle w:val="Noga"/>
      <w:ind w:left="-15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554A" w:rsidRDefault="00EC51FD" w:rsidP="001F554A">
    <w:pPr>
      <w:pStyle w:val="Noga"/>
      <w:ind w:left="-1560"/>
    </w:pPr>
    <w:r w:rsidRPr="00621C86">
      <w:rPr>
        <w:noProof/>
        <w:lang w:eastAsia="sl-SI"/>
      </w:rPr>
      <w:drawing>
        <wp:inline distT="0" distB="0" distL="0" distR="0">
          <wp:extent cx="7600950" cy="952500"/>
          <wp:effectExtent l="0" t="0" r="0" b="0"/>
          <wp:docPr id="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095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648C" w:rsidRDefault="00F0648C" w:rsidP="001D3221">
      <w:r>
        <w:separator/>
      </w:r>
    </w:p>
  </w:footnote>
  <w:footnote w:type="continuationSeparator" w:id="0">
    <w:p w:rsidR="00F0648C" w:rsidRDefault="00F0648C" w:rsidP="001D32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4409"/>
      <w:gridCol w:w="4481"/>
    </w:tblGrid>
    <w:tr w:rsidR="001F554A" w:rsidTr="006D481E">
      <w:tc>
        <w:tcPr>
          <w:tcW w:w="4520" w:type="dxa"/>
          <w:shd w:val="clear" w:color="auto" w:fill="auto"/>
          <w:vAlign w:val="center"/>
        </w:tcPr>
        <w:p w:rsidR="00E76477" w:rsidRPr="006B0A7B" w:rsidRDefault="00E76477" w:rsidP="00E76477">
          <w:pPr>
            <w:rPr>
              <w:rFonts w:ascii="Tahoma" w:hAnsi="Tahoma" w:cs="Tahoma"/>
              <w:sz w:val="18"/>
              <w:szCs w:val="18"/>
            </w:rPr>
          </w:pPr>
          <w:r w:rsidRPr="006B0A7B">
            <w:rPr>
              <w:rFonts w:ascii="Tahoma" w:hAnsi="Tahoma" w:cs="Tahoma"/>
              <w:sz w:val="18"/>
              <w:szCs w:val="18"/>
            </w:rPr>
            <w:t xml:space="preserve">Št. </w:t>
          </w:r>
          <w:r w:rsidR="002B62C4">
            <w:rPr>
              <w:rFonts w:ascii="Tahoma" w:hAnsi="Tahoma" w:cs="Tahoma"/>
              <w:sz w:val="18"/>
              <w:szCs w:val="18"/>
            </w:rPr>
            <w:t>4785 – 2 /2025</w:t>
          </w:r>
        </w:p>
        <w:p w:rsidR="001F554A" w:rsidRDefault="00E76477" w:rsidP="00390727">
          <w:pPr>
            <w:rPr>
              <w:noProof/>
            </w:rPr>
          </w:pPr>
          <w:r w:rsidRPr="006B0A7B">
            <w:rPr>
              <w:rFonts w:ascii="Tahoma" w:hAnsi="Tahoma" w:cs="Tahoma"/>
              <w:sz w:val="18"/>
              <w:szCs w:val="18"/>
            </w:rPr>
            <w:t>Ljubljana</w:t>
          </w:r>
          <w:r w:rsidR="002B62C4">
            <w:rPr>
              <w:rFonts w:ascii="Tahoma" w:hAnsi="Tahoma" w:cs="Tahoma"/>
              <w:sz w:val="18"/>
              <w:szCs w:val="18"/>
            </w:rPr>
            <w:t xml:space="preserve"> </w:t>
          </w:r>
          <w:r w:rsidR="00535166">
            <w:rPr>
              <w:rFonts w:ascii="Tahoma" w:hAnsi="Tahoma" w:cs="Tahoma"/>
              <w:sz w:val="18"/>
              <w:szCs w:val="18"/>
            </w:rPr>
            <w:t>10</w:t>
          </w:r>
          <w:r w:rsidR="002B62C4">
            <w:rPr>
              <w:rFonts w:ascii="Tahoma" w:hAnsi="Tahoma" w:cs="Tahoma"/>
              <w:sz w:val="18"/>
              <w:szCs w:val="18"/>
            </w:rPr>
            <w:t>. 7. 2026</w:t>
          </w:r>
        </w:p>
      </w:tc>
      <w:tc>
        <w:tcPr>
          <w:tcW w:w="4520" w:type="dxa"/>
          <w:shd w:val="clear" w:color="auto" w:fill="auto"/>
        </w:tcPr>
        <w:p w:rsidR="001F554A" w:rsidRDefault="00EC51FD" w:rsidP="001F554A">
          <w:pPr>
            <w:jc w:val="right"/>
            <w:rPr>
              <w:noProof/>
            </w:rPr>
          </w:pPr>
          <w:r w:rsidRPr="00621C86">
            <w:rPr>
              <w:noProof/>
              <w:lang w:eastAsia="sl-SI"/>
            </w:rPr>
            <w:drawing>
              <wp:inline distT="0" distB="0" distL="0" distR="0">
                <wp:extent cx="1943100" cy="1409700"/>
                <wp:effectExtent l="0" t="0" r="0" b="0"/>
                <wp:docPr id="1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8922" t="19432" r="5515" b="917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43100" cy="140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1F554A" w:rsidRDefault="001F554A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A4899"/>
    <w:multiLevelType w:val="hybridMultilevel"/>
    <w:tmpl w:val="4EE89466"/>
    <w:lvl w:ilvl="0" w:tplc="32D226C2">
      <w:start w:val="427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4838C1"/>
    <w:multiLevelType w:val="hybridMultilevel"/>
    <w:tmpl w:val="CB26E574"/>
    <w:lvl w:ilvl="0" w:tplc="D43E0016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60469C"/>
    <w:multiLevelType w:val="hybridMultilevel"/>
    <w:tmpl w:val="637E3A44"/>
    <w:lvl w:ilvl="0" w:tplc="042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32099B"/>
    <w:multiLevelType w:val="hybridMultilevel"/>
    <w:tmpl w:val="B2D2B5A2"/>
    <w:lvl w:ilvl="0" w:tplc="FF400866">
      <w:start w:val="4"/>
      <w:numFmt w:val="bullet"/>
      <w:lvlText w:val="-"/>
      <w:lvlJc w:val="left"/>
      <w:pPr>
        <w:ind w:left="720" w:hanging="360"/>
      </w:pPr>
      <w:rPr>
        <w:rFonts w:ascii="ArialMT" w:eastAsia="Calibri" w:hAnsi="ArialMT" w:cs="ArialM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86779E"/>
    <w:multiLevelType w:val="hybridMultilevel"/>
    <w:tmpl w:val="3878E00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590A73"/>
    <w:multiLevelType w:val="hybridMultilevel"/>
    <w:tmpl w:val="DF40500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F53659"/>
    <w:multiLevelType w:val="hybridMultilevel"/>
    <w:tmpl w:val="77EC14D8"/>
    <w:lvl w:ilvl="0" w:tplc="4524D2B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865036"/>
    <w:multiLevelType w:val="hybridMultilevel"/>
    <w:tmpl w:val="582863C8"/>
    <w:lvl w:ilvl="0" w:tplc="48D81E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D73539B"/>
    <w:multiLevelType w:val="hybridMultilevel"/>
    <w:tmpl w:val="43DCADD0"/>
    <w:lvl w:ilvl="0" w:tplc="1EA890E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8"/>
  </w:num>
  <w:num w:numId="6">
    <w:abstractNumId w:val="4"/>
  </w:num>
  <w:num w:numId="7">
    <w:abstractNumId w:val="2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221"/>
    <w:rsid w:val="00077C83"/>
    <w:rsid w:val="000873E4"/>
    <w:rsid w:val="000C4725"/>
    <w:rsid w:val="000D4212"/>
    <w:rsid w:val="000F6417"/>
    <w:rsid w:val="00126DB6"/>
    <w:rsid w:val="00140D3F"/>
    <w:rsid w:val="001834CC"/>
    <w:rsid w:val="0019193B"/>
    <w:rsid w:val="001B6731"/>
    <w:rsid w:val="001D3221"/>
    <w:rsid w:val="001F554A"/>
    <w:rsid w:val="0020736E"/>
    <w:rsid w:val="002119DC"/>
    <w:rsid w:val="00211F16"/>
    <w:rsid w:val="0022141A"/>
    <w:rsid w:val="002309FA"/>
    <w:rsid w:val="0024303C"/>
    <w:rsid w:val="00245F4D"/>
    <w:rsid w:val="002538E5"/>
    <w:rsid w:val="0025399B"/>
    <w:rsid w:val="002A3865"/>
    <w:rsid w:val="002A6276"/>
    <w:rsid w:val="002B2025"/>
    <w:rsid w:val="002B62C4"/>
    <w:rsid w:val="002E329F"/>
    <w:rsid w:val="002E4310"/>
    <w:rsid w:val="00302BC2"/>
    <w:rsid w:val="00306BE3"/>
    <w:rsid w:val="0031025C"/>
    <w:rsid w:val="00311FB9"/>
    <w:rsid w:val="0031546A"/>
    <w:rsid w:val="00327400"/>
    <w:rsid w:val="003405E8"/>
    <w:rsid w:val="00341C28"/>
    <w:rsid w:val="003574AB"/>
    <w:rsid w:val="00390727"/>
    <w:rsid w:val="003C4BAD"/>
    <w:rsid w:val="003C523C"/>
    <w:rsid w:val="0041535F"/>
    <w:rsid w:val="00446D20"/>
    <w:rsid w:val="004533CD"/>
    <w:rsid w:val="00460DAD"/>
    <w:rsid w:val="00464918"/>
    <w:rsid w:val="0047584A"/>
    <w:rsid w:val="004A59E2"/>
    <w:rsid w:val="004B1372"/>
    <w:rsid w:val="004D0829"/>
    <w:rsid w:val="004D2FA0"/>
    <w:rsid w:val="004E7387"/>
    <w:rsid w:val="004F63C9"/>
    <w:rsid w:val="004F6FEA"/>
    <w:rsid w:val="00535166"/>
    <w:rsid w:val="00545B94"/>
    <w:rsid w:val="00546553"/>
    <w:rsid w:val="00560FA3"/>
    <w:rsid w:val="0056196E"/>
    <w:rsid w:val="00563DEB"/>
    <w:rsid w:val="005673B1"/>
    <w:rsid w:val="00583749"/>
    <w:rsid w:val="00584611"/>
    <w:rsid w:val="0059659F"/>
    <w:rsid w:val="005D7814"/>
    <w:rsid w:val="005F27C7"/>
    <w:rsid w:val="005F2BCB"/>
    <w:rsid w:val="005F4624"/>
    <w:rsid w:val="00622B72"/>
    <w:rsid w:val="00626635"/>
    <w:rsid w:val="00635B67"/>
    <w:rsid w:val="0064005C"/>
    <w:rsid w:val="00641419"/>
    <w:rsid w:val="00656787"/>
    <w:rsid w:val="006636C1"/>
    <w:rsid w:val="00664DAF"/>
    <w:rsid w:val="00684F47"/>
    <w:rsid w:val="00685E65"/>
    <w:rsid w:val="006A1F46"/>
    <w:rsid w:val="006C0893"/>
    <w:rsid w:val="006D481E"/>
    <w:rsid w:val="006D7981"/>
    <w:rsid w:val="006E6E1A"/>
    <w:rsid w:val="006E78B8"/>
    <w:rsid w:val="006F39DF"/>
    <w:rsid w:val="006F3E0B"/>
    <w:rsid w:val="0072363D"/>
    <w:rsid w:val="0072479C"/>
    <w:rsid w:val="00741047"/>
    <w:rsid w:val="00751581"/>
    <w:rsid w:val="00755EE7"/>
    <w:rsid w:val="00757856"/>
    <w:rsid w:val="00796D60"/>
    <w:rsid w:val="007A395C"/>
    <w:rsid w:val="007A41A0"/>
    <w:rsid w:val="007B534E"/>
    <w:rsid w:val="007E55D1"/>
    <w:rsid w:val="00830720"/>
    <w:rsid w:val="00861884"/>
    <w:rsid w:val="00862CB7"/>
    <w:rsid w:val="00877B97"/>
    <w:rsid w:val="008860B0"/>
    <w:rsid w:val="008868E3"/>
    <w:rsid w:val="008B5672"/>
    <w:rsid w:val="008C7DC1"/>
    <w:rsid w:val="008D0773"/>
    <w:rsid w:val="00903A75"/>
    <w:rsid w:val="00920130"/>
    <w:rsid w:val="009419F8"/>
    <w:rsid w:val="009539C2"/>
    <w:rsid w:val="00956CC9"/>
    <w:rsid w:val="0095744A"/>
    <w:rsid w:val="00963710"/>
    <w:rsid w:val="00984000"/>
    <w:rsid w:val="00996EEC"/>
    <w:rsid w:val="009A23D9"/>
    <w:rsid w:val="009A5C9C"/>
    <w:rsid w:val="00A2384B"/>
    <w:rsid w:val="00A25364"/>
    <w:rsid w:val="00A4460B"/>
    <w:rsid w:val="00A66909"/>
    <w:rsid w:val="00A860BC"/>
    <w:rsid w:val="00A86338"/>
    <w:rsid w:val="00A903B9"/>
    <w:rsid w:val="00A94234"/>
    <w:rsid w:val="00A94819"/>
    <w:rsid w:val="00A95145"/>
    <w:rsid w:val="00AA747B"/>
    <w:rsid w:val="00AC21F9"/>
    <w:rsid w:val="00AC666A"/>
    <w:rsid w:val="00B15F04"/>
    <w:rsid w:val="00B2662C"/>
    <w:rsid w:val="00B54AC9"/>
    <w:rsid w:val="00B76365"/>
    <w:rsid w:val="00B96EAF"/>
    <w:rsid w:val="00B97B37"/>
    <w:rsid w:val="00BA65B4"/>
    <w:rsid w:val="00BB782E"/>
    <w:rsid w:val="00BD0A2C"/>
    <w:rsid w:val="00BE3719"/>
    <w:rsid w:val="00BF030B"/>
    <w:rsid w:val="00C21E8A"/>
    <w:rsid w:val="00C222A1"/>
    <w:rsid w:val="00C24EAF"/>
    <w:rsid w:val="00C46242"/>
    <w:rsid w:val="00C80BB6"/>
    <w:rsid w:val="00C9609A"/>
    <w:rsid w:val="00CA1524"/>
    <w:rsid w:val="00CA4A4B"/>
    <w:rsid w:val="00CA69E6"/>
    <w:rsid w:val="00CB013E"/>
    <w:rsid w:val="00CF04CB"/>
    <w:rsid w:val="00D03B6B"/>
    <w:rsid w:val="00D07072"/>
    <w:rsid w:val="00D07A23"/>
    <w:rsid w:val="00D24319"/>
    <w:rsid w:val="00D26595"/>
    <w:rsid w:val="00D27F7C"/>
    <w:rsid w:val="00D60333"/>
    <w:rsid w:val="00D60AED"/>
    <w:rsid w:val="00D85165"/>
    <w:rsid w:val="00DB0E46"/>
    <w:rsid w:val="00DB4051"/>
    <w:rsid w:val="00DB57B7"/>
    <w:rsid w:val="00DD145C"/>
    <w:rsid w:val="00E01DBA"/>
    <w:rsid w:val="00E15962"/>
    <w:rsid w:val="00E20E2C"/>
    <w:rsid w:val="00E25468"/>
    <w:rsid w:val="00E72FB3"/>
    <w:rsid w:val="00E742CC"/>
    <w:rsid w:val="00E76477"/>
    <w:rsid w:val="00E904B2"/>
    <w:rsid w:val="00EB1846"/>
    <w:rsid w:val="00EC51FD"/>
    <w:rsid w:val="00EE7706"/>
    <w:rsid w:val="00EF5D1A"/>
    <w:rsid w:val="00EF6E6F"/>
    <w:rsid w:val="00F022C0"/>
    <w:rsid w:val="00F0648C"/>
    <w:rsid w:val="00F212B3"/>
    <w:rsid w:val="00F35F41"/>
    <w:rsid w:val="00F8113B"/>
    <w:rsid w:val="00FA14CF"/>
    <w:rsid w:val="00FE2176"/>
    <w:rsid w:val="00FE4F5D"/>
    <w:rsid w:val="00FE7510"/>
    <w:rsid w:val="00FF1438"/>
    <w:rsid w:val="00FF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2AFB1E"/>
  <w15:chartTrackingRefBased/>
  <w15:docId w15:val="{EEC0C553-F563-467A-89C5-D715EAB79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40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9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Pr>
      <w:sz w:val="24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D3221"/>
    <w:pPr>
      <w:tabs>
        <w:tab w:val="center" w:pos="4680"/>
        <w:tab w:val="right" w:pos="9360"/>
      </w:tabs>
    </w:pPr>
  </w:style>
  <w:style w:type="character" w:customStyle="1" w:styleId="GlavaZnak">
    <w:name w:val="Glava Znak"/>
    <w:basedOn w:val="Privzetapisavaodstavka"/>
    <w:link w:val="Glava"/>
    <w:uiPriority w:val="99"/>
    <w:rsid w:val="001D3221"/>
  </w:style>
  <w:style w:type="paragraph" w:styleId="Noga">
    <w:name w:val="footer"/>
    <w:basedOn w:val="Navaden"/>
    <w:link w:val="NogaZnak"/>
    <w:uiPriority w:val="99"/>
    <w:unhideWhenUsed/>
    <w:rsid w:val="001D3221"/>
    <w:pPr>
      <w:tabs>
        <w:tab w:val="center" w:pos="4680"/>
        <w:tab w:val="right" w:pos="9360"/>
      </w:tabs>
    </w:pPr>
  </w:style>
  <w:style w:type="character" w:customStyle="1" w:styleId="NogaZnak">
    <w:name w:val="Noga Znak"/>
    <w:basedOn w:val="Privzetapisavaodstavka"/>
    <w:link w:val="Noga"/>
    <w:uiPriority w:val="99"/>
    <w:rsid w:val="001D3221"/>
  </w:style>
  <w:style w:type="paragraph" w:customStyle="1" w:styleId="ZnakZnak3ZnakZnak">
    <w:name w:val="Znak Znak3 Znak Znak"/>
    <w:basedOn w:val="Navaden"/>
    <w:rsid w:val="00A86338"/>
    <w:rPr>
      <w:rFonts w:ascii="Times New Roman" w:eastAsia="Times New Roman" w:hAnsi="Times New Roman"/>
      <w:lang w:val="pl-PL" w:eastAsia="pl-PL"/>
    </w:rPr>
  </w:style>
  <w:style w:type="table" w:styleId="Tabelamrea">
    <w:name w:val="Table Grid"/>
    <w:basedOn w:val="Navadnatabela"/>
    <w:uiPriority w:val="39"/>
    <w:rsid w:val="00A863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rsid w:val="00CA1524"/>
    <w:rPr>
      <w:color w:val="0563C1"/>
      <w:u w:val="single"/>
    </w:rPr>
  </w:style>
  <w:style w:type="paragraph" w:styleId="Odstavekseznama">
    <w:name w:val="List Paragraph"/>
    <w:basedOn w:val="Navaden"/>
    <w:uiPriority w:val="34"/>
    <w:qFormat/>
    <w:rsid w:val="00E76477"/>
    <w:pPr>
      <w:ind w:left="720"/>
    </w:pPr>
    <w:rPr>
      <w:rFonts w:cs="Calibri"/>
      <w:sz w:val="22"/>
      <w:szCs w:val="22"/>
    </w:rPr>
  </w:style>
  <w:style w:type="paragraph" w:styleId="Napis">
    <w:name w:val="caption"/>
    <w:basedOn w:val="Navaden"/>
    <w:next w:val="Navaden"/>
    <w:uiPriority w:val="35"/>
    <w:unhideWhenUsed/>
    <w:qFormat/>
    <w:rsid w:val="0047584A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A4460B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link w:val="Besedilooblaka"/>
    <w:uiPriority w:val="99"/>
    <w:semiHidden/>
    <w:rsid w:val="00A4460B"/>
    <w:rPr>
      <w:rFonts w:ascii="Segoe UI" w:hAnsi="Segoe UI" w:cs="Segoe UI"/>
      <w:sz w:val="18"/>
      <w:szCs w:val="18"/>
      <w:lang w:eastAsia="en-US"/>
    </w:rPr>
  </w:style>
  <w:style w:type="character" w:styleId="Pripombasklic">
    <w:name w:val="annotation reference"/>
    <w:uiPriority w:val="99"/>
    <w:semiHidden/>
    <w:unhideWhenUsed/>
    <w:rsid w:val="00FF2C31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FF2C31"/>
    <w:rPr>
      <w:sz w:val="20"/>
      <w:szCs w:val="20"/>
    </w:rPr>
  </w:style>
  <w:style w:type="character" w:customStyle="1" w:styleId="PripombabesediloZnak">
    <w:name w:val="Pripomba – besedilo Znak"/>
    <w:link w:val="Pripombabesedilo"/>
    <w:uiPriority w:val="99"/>
    <w:semiHidden/>
    <w:rsid w:val="00FF2C31"/>
    <w:rPr>
      <w:lang w:eastAsia="en-US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FF2C31"/>
    <w:rPr>
      <w:b/>
      <w:bCs/>
    </w:rPr>
  </w:style>
  <w:style w:type="character" w:customStyle="1" w:styleId="ZadevapripombeZnak">
    <w:name w:val="Zadeva pripombe Znak"/>
    <w:link w:val="Zadevapripombe"/>
    <w:uiPriority w:val="99"/>
    <w:semiHidden/>
    <w:rsid w:val="00FF2C31"/>
    <w:rPr>
      <w:b/>
      <w:bCs/>
      <w:lang w:eastAsia="en-US"/>
    </w:rPr>
  </w:style>
  <w:style w:type="paragraph" w:styleId="Navadensplet">
    <w:name w:val="Normal (Web)"/>
    <w:basedOn w:val="Navaden"/>
    <w:uiPriority w:val="99"/>
    <w:rsid w:val="0095744A"/>
    <w:pPr>
      <w:spacing w:before="100" w:beforeAutospacing="1" w:after="100" w:afterAutospacing="1"/>
    </w:pPr>
    <w:rPr>
      <w:rFonts w:ascii="Times New Roman" w:eastAsia="Times New Roman" w:hAnsi="Times New Roman"/>
      <w:lang w:eastAsia="sl-SI"/>
    </w:rPr>
  </w:style>
  <w:style w:type="paragraph" w:customStyle="1" w:styleId="datumtevilka">
    <w:name w:val="datum številka"/>
    <w:basedOn w:val="Navaden"/>
    <w:qFormat/>
    <w:rsid w:val="0095744A"/>
    <w:pPr>
      <w:tabs>
        <w:tab w:val="left" w:pos="1701"/>
      </w:tabs>
      <w:spacing w:line="260" w:lineRule="exact"/>
    </w:pPr>
    <w:rPr>
      <w:rFonts w:ascii="Arial" w:eastAsia="Times New Roman" w:hAnsi="Arial"/>
      <w:sz w:val="20"/>
      <w:szCs w:val="20"/>
      <w:lang w:eastAsia="sl-SI"/>
    </w:rPr>
  </w:style>
  <w:style w:type="table" w:styleId="Tabelasvetlamrea">
    <w:name w:val="Grid Table Light"/>
    <w:basedOn w:val="Navadnatabela"/>
    <w:uiPriority w:val="40"/>
    <w:rsid w:val="0095744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mrea4poudarek1">
    <w:name w:val="Grid Table 4 Accent 1"/>
    <w:basedOn w:val="Navadnatabela"/>
    <w:uiPriority w:val="49"/>
    <w:rsid w:val="0095744A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Krepko">
    <w:name w:val="Strong"/>
    <w:basedOn w:val="Privzetapisavaodstavka"/>
    <w:uiPriority w:val="22"/>
    <w:qFormat/>
    <w:rsid w:val="0095744A"/>
    <w:rPr>
      <w:b/>
      <w:bCs/>
    </w:rPr>
  </w:style>
  <w:style w:type="character" w:styleId="Nerazreenaomemba">
    <w:name w:val="Unresolved Mention"/>
    <w:basedOn w:val="Privzetapisavaodstavka"/>
    <w:uiPriority w:val="99"/>
    <w:semiHidden/>
    <w:unhideWhenUsed/>
    <w:rsid w:val="009539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30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8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petra.japelj@ssrs.si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Metadata>
  <Title>dopis notar</Title>
  <MailSubject>dopis_vložitev predloga za vpis</MailSubject>
  <MailBody>Pozdravljeni,
prejeli ste povezavo na dokumente, ki čakajo na vaš elektronski podpis.</MailBody>
  <MailBodyIsSet>1</MailBodyIsSet>
  <FileName>dopis_NOTAR.pdf</FileName>
</Metadata>
</file>

<file path=customXml/item2.xml><?xml version="1.0" encoding="utf-8"?>
<Signers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7CAD85C7-4273-40E2-8D5C-8BF61A32A7E0}">
  <ds:schemaRefs/>
</ds:datastoreItem>
</file>

<file path=customXml/itemProps2.xml><?xml version="1.0" encoding="utf-8"?>
<ds:datastoreItem xmlns:ds="http://schemas.openxmlformats.org/officeDocument/2006/customXml" ds:itemID="{6CCB6275-3B59-454B-A569-584DFC5AA505}">
  <ds:schemaRefs/>
</ds:datastoreItem>
</file>

<file path=customXml/itemProps3.xml><?xml version="1.0" encoding="utf-8"?>
<ds:datastoreItem xmlns:ds="http://schemas.openxmlformats.org/officeDocument/2006/customXml" ds:itemID="{DB6FF291-5A5C-472E-BED8-43CE9CC7C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508</Words>
  <Characters>2902</Characters>
  <Application>Microsoft Office Word</Application>
  <DocSecurity>0</DocSecurity>
  <Lines>24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Petra Japelj</cp:lastModifiedBy>
  <cp:revision>10</cp:revision>
  <cp:lastPrinted>2020-08-28T11:48:00Z</cp:lastPrinted>
  <dcterms:created xsi:type="dcterms:W3CDTF">2026-05-13T08:14:00Z</dcterms:created>
  <dcterms:modified xsi:type="dcterms:W3CDTF">2026-06-30T06:55:00Z</dcterms:modified>
</cp:coreProperties>
</file>